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3D85" w:rsidRDefault="00DF3D85" w:rsidP="00DF3D85">
      <w:pPr>
        <w:overflowPunct w:val="0"/>
        <w:topLinePunct/>
        <w:spacing w:after="120" w:line="480" w:lineRule="exact"/>
        <w:jc w:val="center"/>
        <w:rPr>
          <w:b/>
          <w:sz w:val="32"/>
          <w:lang w:bidi="en-US"/>
        </w:rPr>
      </w:pPr>
      <w:r w:rsidRPr="0040510E">
        <w:rPr>
          <w:b/>
          <w:sz w:val="32"/>
          <w:lang w:bidi="en-US"/>
        </w:rPr>
        <w:t>Power of Attorney for File Access Applications</w:t>
      </w:r>
    </w:p>
    <w:p w:rsidR="00F656A6" w:rsidRPr="00F656A6" w:rsidRDefault="00F656A6" w:rsidP="00F656A6">
      <w:pPr>
        <w:overflowPunct w:val="0"/>
        <w:topLinePunct/>
        <w:spacing w:after="120" w:line="480" w:lineRule="exact"/>
        <w:jc w:val="right"/>
        <w:rPr>
          <w:rFonts w:ascii="新細明體" w:eastAsia="新細明體" w:hAnsi="新細明體" w:hint="eastAsia"/>
          <w:b/>
          <w:bCs/>
          <w:color w:val="000000"/>
        </w:rPr>
      </w:pPr>
      <w:bookmarkStart w:id="0" w:name="_GoBack"/>
      <w:bookmarkEnd w:id="0"/>
      <w:r w:rsidRPr="00F656A6">
        <w:rPr>
          <w:rFonts w:ascii="新細明體" w:eastAsia="新細明體" w:hAnsi="新細明體"/>
          <w:b/>
          <w:bCs/>
          <w:color w:val="000000"/>
        </w:rPr>
        <w:t xml:space="preserve">Date of application: </w:t>
      </w:r>
      <w:proofErr w:type="spellStart"/>
      <w:r w:rsidRPr="00F656A6">
        <w:rPr>
          <w:rFonts w:ascii="新細明體" w:eastAsia="新細明體" w:hAnsi="新細明體"/>
          <w:b/>
          <w:bCs/>
          <w:color w:val="000000"/>
        </w:rPr>
        <w:t>mmddyyyy</w:t>
      </w:r>
      <w:proofErr w:type="spellEnd"/>
    </w:p>
    <w:p w:rsidR="00DF3D85" w:rsidRPr="0040510E" w:rsidRDefault="00DF3D85" w:rsidP="00DF3D85">
      <w:pPr>
        <w:overflowPunct w:val="0"/>
        <w:topLinePunct/>
        <w:ind w:leftChars="1" w:left="1603" w:hangingChars="500" w:hanging="1600"/>
        <w:rPr>
          <w:rFonts w:ascii="新細明體" w:eastAsia="新細明體" w:hAnsi="新細明體"/>
          <w:color w:val="000000"/>
          <w:sz w:val="32"/>
        </w:rPr>
      </w:pPr>
      <w:r w:rsidRPr="0040510E">
        <w:rPr>
          <w:sz w:val="32"/>
          <w:lang w:bidi="en-US"/>
        </w:rPr>
        <w:t>I</w:t>
      </w:r>
      <w:r w:rsidR="00C0240F" w:rsidRPr="00C0240F">
        <w:rPr>
          <w:sz w:val="32"/>
          <w:lang w:bidi="en-US"/>
        </w:rPr>
        <w:t xml:space="preserve">                  </w:t>
      </w:r>
      <w:r w:rsidRPr="0040510E">
        <w:rPr>
          <w:sz w:val="32"/>
          <w:lang w:bidi="en-US"/>
        </w:rPr>
        <w:t xml:space="preserve">hereby authorize </w:t>
      </w:r>
      <w:r w:rsidR="00C0240F" w:rsidRPr="00C0240F">
        <w:rPr>
          <w:sz w:val="32"/>
          <w:lang w:bidi="en-US"/>
        </w:rPr>
        <w:t xml:space="preserve">                </w:t>
      </w:r>
    </w:p>
    <w:p w:rsidR="00DF3D85" w:rsidRPr="0040510E" w:rsidRDefault="00DF3D85" w:rsidP="00DF3D85">
      <w:pPr>
        <w:overflowPunct w:val="0"/>
        <w:topLinePunct/>
        <w:ind w:leftChars="1" w:left="1403" w:hangingChars="500" w:hanging="1400"/>
        <w:rPr>
          <w:rFonts w:ascii="新細明體" w:eastAsia="新細明體" w:hAnsi="新細明體"/>
          <w:color w:val="000000"/>
        </w:rPr>
      </w:pPr>
      <w:r w:rsidRPr="0040510E">
        <w:rPr>
          <w:lang w:bidi="en-US"/>
        </w:rPr>
        <w:t xml:space="preserve">I. To act as my proxy in the following matters </w:t>
      </w:r>
      <w:r w:rsidRPr="0040510E">
        <w:rPr>
          <w:b/>
          <w:sz w:val="26"/>
          <w:lang w:bidi="en-US"/>
        </w:rPr>
        <w:t>(please select)</w:t>
      </w:r>
    </w:p>
    <w:p w:rsidR="00DF3D85" w:rsidRPr="0040510E" w:rsidRDefault="00DF3D85" w:rsidP="00DF3D85">
      <w:pPr>
        <w:overflowPunct w:val="0"/>
        <w:topLinePunct/>
        <w:spacing w:line="600" w:lineRule="exact"/>
        <w:ind w:leftChars="1" w:left="3" w:firstLineChars="200" w:firstLine="560"/>
        <w:rPr>
          <w:rFonts w:ascii="新細明體" w:eastAsia="新細明體" w:hAnsi="新細明體"/>
          <w:color w:val="000000"/>
        </w:rPr>
      </w:pPr>
      <w:r w:rsidRPr="0040510E">
        <w:rPr>
          <w:lang w:bidi="en-US"/>
        </w:rPr>
        <w:sym w:font="Wingdings" w:char="F0A8"/>
      </w:r>
      <w:r w:rsidR="00614905">
        <w:rPr>
          <w:lang w:bidi="en-US"/>
        </w:rPr>
        <w:t xml:space="preserve"> </w:t>
      </w:r>
      <w:r w:rsidRPr="0040510E">
        <w:rPr>
          <w:lang w:bidi="en-US"/>
        </w:rPr>
        <w:t>Application for file access</w:t>
      </w:r>
    </w:p>
    <w:p w:rsidR="00DF3D85" w:rsidRPr="0040510E" w:rsidRDefault="00DF3D85" w:rsidP="00DF3D85">
      <w:pPr>
        <w:overflowPunct w:val="0"/>
        <w:topLinePunct/>
        <w:spacing w:line="600" w:lineRule="exact"/>
        <w:ind w:leftChars="1" w:left="3" w:firstLineChars="200" w:firstLine="560"/>
        <w:rPr>
          <w:rFonts w:ascii="新細明體" w:eastAsia="新細明體" w:hAnsi="新細明體"/>
          <w:color w:val="000000"/>
        </w:rPr>
      </w:pPr>
      <w:r w:rsidRPr="0040510E">
        <w:rPr>
          <w:lang w:bidi="en-US"/>
        </w:rPr>
        <w:sym w:font="Wingdings" w:char="F0A8"/>
      </w:r>
      <w:r w:rsidR="00614905">
        <w:rPr>
          <w:lang w:bidi="en-US"/>
        </w:rPr>
        <w:t xml:space="preserve"> </w:t>
      </w:r>
      <w:r w:rsidRPr="0040510E">
        <w:rPr>
          <w:lang w:bidi="en-US"/>
        </w:rPr>
        <w:t>Perusal (viewing, hand-copying, or duplication) of files</w:t>
      </w:r>
    </w:p>
    <w:p w:rsidR="00DF3D85" w:rsidRPr="0040510E" w:rsidRDefault="00DF3D85" w:rsidP="00DF3D85">
      <w:pPr>
        <w:overflowPunct w:val="0"/>
        <w:topLinePunct/>
        <w:spacing w:line="600" w:lineRule="exact"/>
        <w:ind w:leftChars="1" w:left="3" w:firstLineChars="200" w:firstLine="560"/>
        <w:rPr>
          <w:rFonts w:ascii="新細明體" w:eastAsia="新細明體" w:hAnsi="新細明體"/>
          <w:color w:val="000000"/>
        </w:rPr>
      </w:pPr>
      <w:r w:rsidRPr="0040510E">
        <w:rPr>
          <w:lang w:bidi="en-US"/>
        </w:rPr>
        <w:sym w:font="Wingdings" w:char="F0A8"/>
      </w:r>
      <w:r w:rsidR="00614905">
        <w:rPr>
          <w:lang w:bidi="en-US"/>
        </w:rPr>
        <w:t xml:space="preserve"> </w:t>
      </w:r>
      <w:r w:rsidRPr="0040510E">
        <w:rPr>
          <w:lang w:bidi="en-US"/>
        </w:rPr>
        <w:t>Receipt of photocopies</w:t>
      </w:r>
    </w:p>
    <w:p w:rsidR="00DF3D85" w:rsidRPr="0040510E" w:rsidRDefault="00DF3D85" w:rsidP="00DF3D85">
      <w:pPr>
        <w:overflowPunct w:val="0"/>
        <w:topLinePunct/>
        <w:spacing w:line="600" w:lineRule="exact"/>
        <w:ind w:leftChars="1" w:left="3" w:firstLineChars="200" w:firstLine="560"/>
        <w:rPr>
          <w:rFonts w:ascii="新細明體" w:eastAsia="新細明體" w:hAnsi="新細明體"/>
          <w:color w:val="000000"/>
        </w:rPr>
      </w:pPr>
      <w:r w:rsidRPr="0040510E">
        <w:rPr>
          <w:lang w:bidi="en-US"/>
        </w:rPr>
        <w:sym w:font="Wingdings" w:char="F0A8"/>
      </w:r>
      <w:r w:rsidR="00614905">
        <w:rPr>
          <w:lang w:bidi="en-US"/>
        </w:rPr>
        <w:t xml:space="preserve"> </w:t>
      </w:r>
      <w:r w:rsidRPr="0040510E">
        <w:rPr>
          <w:lang w:bidi="en-US"/>
        </w:rPr>
        <w:t>Application liaison and delivery of official documents</w:t>
      </w:r>
    </w:p>
    <w:p w:rsidR="00DF3D85" w:rsidRPr="0040510E" w:rsidRDefault="00DF3D85" w:rsidP="00DF3D85">
      <w:pPr>
        <w:overflowPunct w:val="0"/>
        <w:topLinePunct/>
        <w:spacing w:beforeLines="50" w:before="180" w:line="600" w:lineRule="exact"/>
        <w:rPr>
          <w:rFonts w:ascii="新細明體" w:eastAsia="新細明體" w:hAnsi="新細明體"/>
          <w:b/>
          <w:bCs/>
          <w:iCs/>
          <w:color w:val="000000"/>
          <w:sz w:val="26"/>
          <w:szCs w:val="26"/>
        </w:rPr>
      </w:pPr>
      <w:r w:rsidRPr="0040510E">
        <w:rPr>
          <w:lang w:bidi="en-US"/>
        </w:rPr>
        <w:t xml:space="preserve">II. Is the proxy permitted to reauthorize? </w:t>
      </w:r>
      <w:r w:rsidRPr="0040510E">
        <w:rPr>
          <w:lang w:bidi="en-US"/>
        </w:rPr>
        <w:sym w:font="Wingdings" w:char="F0A8"/>
      </w:r>
      <w:r w:rsidRPr="0040510E">
        <w:rPr>
          <w:lang w:bidi="en-US"/>
        </w:rPr>
        <w:t xml:space="preserve">Yes  </w:t>
      </w:r>
      <w:r w:rsidRPr="0040510E">
        <w:rPr>
          <w:lang w:bidi="en-US"/>
        </w:rPr>
        <w:sym w:font="Wingdings" w:char="F0A8"/>
      </w:r>
      <w:r w:rsidRPr="0040510E">
        <w:rPr>
          <w:lang w:bidi="en-US"/>
        </w:rPr>
        <w:t xml:space="preserve">No </w:t>
      </w:r>
      <w:r w:rsidRPr="0040510E">
        <w:rPr>
          <w:b/>
          <w:sz w:val="26"/>
          <w:lang w:bidi="en-US"/>
        </w:rPr>
        <w:t>(failure to make a selection shall be construed as disapproval)</w:t>
      </w:r>
    </w:p>
    <w:p w:rsidR="00DF3D85" w:rsidRPr="0040510E" w:rsidRDefault="00DF3D85" w:rsidP="00DF3D85">
      <w:pPr>
        <w:overflowPunct w:val="0"/>
        <w:topLinePunct/>
        <w:spacing w:beforeLines="50" w:before="180" w:afterLines="50" w:after="180" w:line="600" w:lineRule="exact"/>
        <w:rPr>
          <w:rFonts w:ascii="新細明體" w:eastAsia="新細明體" w:hAnsi="新細明體"/>
          <w:b/>
          <w:bCs/>
          <w:iCs/>
          <w:color w:val="000000"/>
          <w:sz w:val="32"/>
        </w:rPr>
      </w:pPr>
      <w:r w:rsidRPr="0040510E">
        <w:rPr>
          <w:sz w:val="32"/>
          <w:lang w:bidi="en-US"/>
        </w:rPr>
        <w:t xml:space="preserve">Respectfully submitted to the </w:t>
      </w:r>
      <w:r w:rsidRPr="0040510E">
        <w:rPr>
          <w:b/>
          <w:sz w:val="32"/>
          <w:lang w:bidi="en-US"/>
        </w:rPr>
        <w:t xml:space="preserve">Directorate-General of Budget, Accounting and Statistics, Executive Yuan  </w:t>
      </w:r>
    </w:p>
    <w:tbl>
      <w:tblPr>
        <w:tblW w:w="9568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6"/>
        <w:gridCol w:w="4028"/>
        <w:gridCol w:w="3664"/>
      </w:tblGrid>
      <w:tr w:rsidR="00DF3D85" w:rsidRPr="0040510E" w:rsidTr="000D5A8E">
        <w:trPr>
          <w:trHeight w:val="516"/>
        </w:trPr>
        <w:tc>
          <w:tcPr>
            <w:tcW w:w="1648" w:type="dxa"/>
            <w:vAlign w:val="center"/>
          </w:tcPr>
          <w:p w:rsidR="00DF3D85" w:rsidRPr="0040510E" w:rsidRDefault="00DF3D85" w:rsidP="000D5A8E">
            <w:pPr>
              <w:overflowPunct w:val="0"/>
              <w:topLinePunct/>
              <w:rPr>
                <w:rFonts w:ascii="新細明體" w:eastAsia="新細明體" w:hAnsi="新細明體"/>
                <w:color w:val="000000"/>
              </w:rPr>
            </w:pPr>
          </w:p>
        </w:tc>
        <w:tc>
          <w:tcPr>
            <w:tcW w:w="4140" w:type="dxa"/>
          </w:tcPr>
          <w:p w:rsidR="00DF3D85" w:rsidRPr="0040510E" w:rsidRDefault="00DF3D85" w:rsidP="000D5A8E">
            <w:pPr>
              <w:overflowPunct w:val="0"/>
              <w:topLinePunct/>
              <w:jc w:val="center"/>
              <w:rPr>
                <w:rFonts w:ascii="新細明體" w:eastAsia="新細明體" w:hAnsi="新細明體"/>
                <w:b/>
                <w:bCs/>
                <w:color w:val="000000"/>
                <w:sz w:val="32"/>
              </w:rPr>
            </w:pPr>
            <w:r w:rsidRPr="0040510E">
              <w:rPr>
                <w:b/>
                <w:sz w:val="32"/>
                <w:lang w:bidi="en-US"/>
              </w:rPr>
              <w:t>Principal</w:t>
            </w:r>
          </w:p>
        </w:tc>
        <w:tc>
          <w:tcPr>
            <w:tcW w:w="3780" w:type="dxa"/>
          </w:tcPr>
          <w:p w:rsidR="00DF3D85" w:rsidRPr="0040510E" w:rsidRDefault="00DF3D85" w:rsidP="000D5A8E">
            <w:pPr>
              <w:overflowPunct w:val="0"/>
              <w:topLinePunct/>
              <w:jc w:val="center"/>
              <w:rPr>
                <w:rFonts w:ascii="新細明體" w:eastAsia="新細明體" w:hAnsi="新細明體"/>
                <w:b/>
                <w:bCs/>
                <w:color w:val="000000"/>
                <w:sz w:val="32"/>
              </w:rPr>
            </w:pPr>
            <w:r w:rsidRPr="0040510E">
              <w:rPr>
                <w:b/>
                <w:sz w:val="32"/>
                <w:lang w:bidi="en-US"/>
              </w:rPr>
              <w:t>Proxy</w:t>
            </w:r>
          </w:p>
        </w:tc>
      </w:tr>
      <w:tr w:rsidR="00DF3D85" w:rsidRPr="0040510E" w:rsidTr="000D5A8E">
        <w:tc>
          <w:tcPr>
            <w:tcW w:w="1648" w:type="dxa"/>
            <w:vAlign w:val="center"/>
          </w:tcPr>
          <w:p w:rsidR="00DF3D85" w:rsidRPr="0040510E" w:rsidRDefault="00DF3D85" w:rsidP="00614905">
            <w:pPr>
              <w:overflowPunct w:val="0"/>
              <w:topLinePunct/>
              <w:jc w:val="center"/>
              <w:rPr>
                <w:rFonts w:ascii="新細明體" w:eastAsia="新細明體" w:hAnsi="新細明體"/>
                <w:color w:val="000000"/>
              </w:rPr>
            </w:pPr>
            <w:r w:rsidRPr="0040510E">
              <w:rPr>
                <w:lang w:bidi="en-US"/>
              </w:rPr>
              <w:t>Personal signature</w:t>
            </w:r>
          </w:p>
        </w:tc>
        <w:tc>
          <w:tcPr>
            <w:tcW w:w="4140" w:type="dxa"/>
          </w:tcPr>
          <w:p w:rsidR="00DF3D85" w:rsidRPr="0040510E" w:rsidRDefault="00DF3D85" w:rsidP="000D5A8E">
            <w:pPr>
              <w:overflowPunct w:val="0"/>
              <w:topLinePunct/>
              <w:rPr>
                <w:rFonts w:ascii="新細明體" w:eastAsia="新細明體" w:hAnsi="新細明體"/>
                <w:color w:val="000000"/>
                <w:sz w:val="32"/>
              </w:rPr>
            </w:pPr>
          </w:p>
        </w:tc>
        <w:tc>
          <w:tcPr>
            <w:tcW w:w="3780" w:type="dxa"/>
          </w:tcPr>
          <w:p w:rsidR="00DF3D85" w:rsidRPr="0040510E" w:rsidRDefault="00DF3D85" w:rsidP="000D5A8E">
            <w:pPr>
              <w:overflowPunct w:val="0"/>
              <w:topLinePunct/>
              <w:rPr>
                <w:rFonts w:ascii="新細明體" w:eastAsia="新細明體" w:hAnsi="新細明體"/>
                <w:color w:val="000000"/>
                <w:sz w:val="32"/>
              </w:rPr>
            </w:pPr>
          </w:p>
        </w:tc>
      </w:tr>
      <w:tr w:rsidR="00DF3D85" w:rsidRPr="0040510E" w:rsidTr="000D5A8E">
        <w:tc>
          <w:tcPr>
            <w:tcW w:w="1648" w:type="dxa"/>
            <w:vAlign w:val="center"/>
          </w:tcPr>
          <w:p w:rsidR="00DF3D85" w:rsidRPr="0040510E" w:rsidRDefault="00DF3D85" w:rsidP="00614905">
            <w:pPr>
              <w:overflowPunct w:val="0"/>
              <w:topLinePunct/>
              <w:spacing w:line="340" w:lineRule="exact"/>
              <w:jc w:val="center"/>
              <w:rPr>
                <w:rFonts w:ascii="新細明體" w:eastAsia="新細明體" w:hAnsi="新細明體"/>
                <w:color w:val="000000"/>
              </w:rPr>
            </w:pPr>
            <w:r w:rsidRPr="0040510E">
              <w:rPr>
                <w:lang w:bidi="en-US"/>
              </w:rPr>
              <w:t>Personal ID, Passport, or Resident Certificate No.</w:t>
            </w:r>
          </w:p>
        </w:tc>
        <w:tc>
          <w:tcPr>
            <w:tcW w:w="4140" w:type="dxa"/>
          </w:tcPr>
          <w:p w:rsidR="00DF3D85" w:rsidRPr="0040510E" w:rsidRDefault="00DF3D85" w:rsidP="000D5A8E">
            <w:pPr>
              <w:overflowPunct w:val="0"/>
              <w:topLinePunct/>
              <w:rPr>
                <w:rFonts w:ascii="新細明體" w:eastAsia="新細明體" w:hAnsi="新細明體"/>
                <w:color w:val="000000"/>
                <w:sz w:val="32"/>
              </w:rPr>
            </w:pPr>
          </w:p>
        </w:tc>
        <w:tc>
          <w:tcPr>
            <w:tcW w:w="3780" w:type="dxa"/>
          </w:tcPr>
          <w:p w:rsidR="00DF3D85" w:rsidRPr="0040510E" w:rsidRDefault="00DF3D85" w:rsidP="000D5A8E">
            <w:pPr>
              <w:overflowPunct w:val="0"/>
              <w:topLinePunct/>
              <w:rPr>
                <w:rFonts w:ascii="新細明體" w:eastAsia="新細明體" w:hAnsi="新細明體"/>
                <w:color w:val="000000"/>
                <w:sz w:val="32"/>
              </w:rPr>
            </w:pPr>
          </w:p>
        </w:tc>
      </w:tr>
      <w:tr w:rsidR="00DF3D85" w:rsidRPr="0040510E" w:rsidTr="000D5A8E">
        <w:tc>
          <w:tcPr>
            <w:tcW w:w="1648" w:type="dxa"/>
            <w:vAlign w:val="center"/>
          </w:tcPr>
          <w:p w:rsidR="00DF3D85" w:rsidRPr="0040510E" w:rsidRDefault="00DF3D85" w:rsidP="00614905">
            <w:pPr>
              <w:overflowPunct w:val="0"/>
              <w:topLinePunct/>
              <w:jc w:val="center"/>
              <w:rPr>
                <w:rFonts w:ascii="新細明體" w:eastAsia="新細明體" w:hAnsi="新細明體"/>
                <w:color w:val="000000"/>
              </w:rPr>
            </w:pPr>
            <w:r w:rsidRPr="0040510E">
              <w:rPr>
                <w:lang w:bidi="en-US"/>
              </w:rPr>
              <w:t>Correspondence address</w:t>
            </w:r>
          </w:p>
        </w:tc>
        <w:tc>
          <w:tcPr>
            <w:tcW w:w="4140" w:type="dxa"/>
          </w:tcPr>
          <w:p w:rsidR="00DF3D85" w:rsidRPr="0040510E" w:rsidRDefault="00DF3D85" w:rsidP="000D5A8E">
            <w:pPr>
              <w:overflowPunct w:val="0"/>
              <w:topLinePunct/>
              <w:rPr>
                <w:rFonts w:ascii="新細明體" w:eastAsia="新細明體" w:hAnsi="新細明體"/>
                <w:color w:val="000000"/>
                <w:sz w:val="32"/>
              </w:rPr>
            </w:pPr>
          </w:p>
        </w:tc>
        <w:tc>
          <w:tcPr>
            <w:tcW w:w="3780" w:type="dxa"/>
          </w:tcPr>
          <w:p w:rsidR="00DF3D85" w:rsidRPr="0040510E" w:rsidRDefault="00DF3D85" w:rsidP="000D5A8E">
            <w:pPr>
              <w:overflowPunct w:val="0"/>
              <w:topLinePunct/>
              <w:rPr>
                <w:rFonts w:ascii="新細明體" w:eastAsia="新細明體" w:hAnsi="新細明體"/>
                <w:color w:val="000000"/>
                <w:sz w:val="32"/>
              </w:rPr>
            </w:pPr>
          </w:p>
        </w:tc>
      </w:tr>
      <w:tr w:rsidR="00DF3D85" w:rsidRPr="0040510E" w:rsidTr="000D5A8E">
        <w:tc>
          <w:tcPr>
            <w:tcW w:w="1648" w:type="dxa"/>
            <w:vAlign w:val="center"/>
          </w:tcPr>
          <w:p w:rsidR="00DF3D85" w:rsidRPr="0040510E" w:rsidRDefault="00DF3D85" w:rsidP="00614905">
            <w:pPr>
              <w:overflowPunct w:val="0"/>
              <w:topLinePunct/>
              <w:jc w:val="center"/>
              <w:rPr>
                <w:rFonts w:ascii="新細明體" w:eastAsia="新細明體" w:hAnsi="新細明體"/>
                <w:color w:val="000000"/>
              </w:rPr>
            </w:pPr>
            <w:r w:rsidRPr="0040510E">
              <w:rPr>
                <w:lang w:bidi="en-US"/>
              </w:rPr>
              <w:t>Contact telephone number</w:t>
            </w:r>
          </w:p>
        </w:tc>
        <w:tc>
          <w:tcPr>
            <w:tcW w:w="4140" w:type="dxa"/>
          </w:tcPr>
          <w:p w:rsidR="00DF3D85" w:rsidRPr="0040510E" w:rsidRDefault="00DF3D85" w:rsidP="000D5A8E">
            <w:pPr>
              <w:overflowPunct w:val="0"/>
              <w:topLinePunct/>
              <w:rPr>
                <w:rFonts w:ascii="新細明體" w:eastAsia="新細明體" w:hAnsi="新細明體"/>
                <w:color w:val="000000"/>
                <w:sz w:val="32"/>
              </w:rPr>
            </w:pPr>
          </w:p>
        </w:tc>
        <w:tc>
          <w:tcPr>
            <w:tcW w:w="3780" w:type="dxa"/>
          </w:tcPr>
          <w:p w:rsidR="00DF3D85" w:rsidRPr="0040510E" w:rsidRDefault="00DF3D85" w:rsidP="000D5A8E">
            <w:pPr>
              <w:overflowPunct w:val="0"/>
              <w:topLinePunct/>
              <w:rPr>
                <w:rFonts w:ascii="新細明體" w:eastAsia="新細明體" w:hAnsi="新細明體"/>
                <w:color w:val="000000"/>
                <w:sz w:val="32"/>
              </w:rPr>
            </w:pPr>
          </w:p>
        </w:tc>
      </w:tr>
    </w:tbl>
    <w:p w:rsidR="00DF3D85" w:rsidRPr="0040510E" w:rsidRDefault="00DF3D85" w:rsidP="00614905">
      <w:pPr>
        <w:tabs>
          <w:tab w:val="left" w:pos="851"/>
        </w:tabs>
        <w:overflowPunct w:val="0"/>
        <w:topLinePunct/>
        <w:spacing w:line="440" w:lineRule="exact"/>
        <w:ind w:left="1134" w:hangingChars="405" w:hanging="1134"/>
        <w:rPr>
          <w:rFonts w:ascii="新細明體" w:eastAsia="新細明體" w:hAnsi="新細明體"/>
          <w:color w:val="000000"/>
          <w:shd w:val="clear" w:color="auto" w:fill="FFFFFF"/>
        </w:rPr>
      </w:pPr>
      <w:r w:rsidRPr="0040510E">
        <w:rPr>
          <w:shd w:val="clear" w:color="auto" w:fill="FFFFFF"/>
          <w:lang w:bidi="en-US"/>
        </w:rPr>
        <w:t>Notes:</w:t>
      </w:r>
      <w:r w:rsidR="00614905">
        <w:rPr>
          <w:shd w:val="clear" w:color="auto" w:fill="FFFFFF"/>
          <w:lang w:bidi="en-US"/>
        </w:rPr>
        <w:tab/>
      </w:r>
      <w:r w:rsidRPr="0040510E">
        <w:rPr>
          <w:shd w:val="clear" w:color="auto" w:fill="FFFFFF"/>
          <w:lang w:bidi="en-US"/>
        </w:rPr>
        <w:t>1. The principal shall be the applicant for file access and the proxy shall be his/her representative.</w:t>
      </w:r>
    </w:p>
    <w:p w:rsidR="00DF3D85" w:rsidRPr="0040510E" w:rsidRDefault="00DF3D85" w:rsidP="00614905">
      <w:pPr>
        <w:overflowPunct w:val="0"/>
        <w:topLinePunct/>
        <w:spacing w:line="440" w:lineRule="exact"/>
        <w:ind w:leftChars="304" w:left="1134" w:hangingChars="101" w:hanging="283"/>
        <w:rPr>
          <w:rFonts w:ascii="新細明體" w:eastAsia="新細明體" w:hAnsi="新細明體"/>
          <w:color w:val="000000"/>
          <w:shd w:val="clear" w:color="auto" w:fill="FFFFFF"/>
        </w:rPr>
      </w:pPr>
      <w:r w:rsidRPr="0040510E">
        <w:rPr>
          <w:shd w:val="clear" w:color="auto" w:fill="FFFFFF"/>
          <w:lang w:bidi="en-US"/>
        </w:rPr>
        <w:t>2. Copies of the ID documents of the principal and the proxy shall be attached hereto.</w:t>
      </w:r>
    </w:p>
    <w:p w:rsidR="00DF3D85" w:rsidRPr="0040510E" w:rsidRDefault="00DF3D85" w:rsidP="00665D8D">
      <w:pPr>
        <w:overflowPunct w:val="0"/>
        <w:topLinePunct/>
        <w:spacing w:beforeLines="100" w:before="360" w:line="240" w:lineRule="atLeast"/>
        <w:jc w:val="center"/>
        <w:rPr>
          <w:rFonts w:ascii="新細明體" w:eastAsia="新細明體" w:hAnsi="新細明體"/>
          <w:b/>
          <w:bCs/>
          <w:color w:val="000000"/>
          <w:sz w:val="32"/>
        </w:rPr>
      </w:pPr>
    </w:p>
    <w:p w:rsidR="00DF3D85" w:rsidRPr="0040510E" w:rsidRDefault="00DF3D85">
      <w:pPr>
        <w:rPr>
          <w:rFonts w:ascii="新細明體" w:eastAsia="新細明體" w:hAnsi="新細明體"/>
        </w:rPr>
      </w:pPr>
    </w:p>
    <w:sectPr w:rsidR="00DF3D85" w:rsidRPr="0040510E" w:rsidSect="00E77C9B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681B" w:rsidRDefault="002F681B" w:rsidP="00135863">
      <w:r>
        <w:separator/>
      </w:r>
    </w:p>
  </w:endnote>
  <w:endnote w:type="continuationSeparator" w:id="0">
    <w:p w:rsidR="002F681B" w:rsidRDefault="002F681B" w:rsidP="00135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681B" w:rsidRDefault="002F681B" w:rsidP="00135863">
      <w:r>
        <w:separator/>
      </w:r>
    </w:p>
  </w:footnote>
  <w:footnote w:type="continuationSeparator" w:id="0">
    <w:p w:rsidR="002F681B" w:rsidRDefault="002F681B" w:rsidP="001358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D85"/>
    <w:rsid w:val="00135863"/>
    <w:rsid w:val="001F386B"/>
    <w:rsid w:val="002F681B"/>
    <w:rsid w:val="00365D0C"/>
    <w:rsid w:val="0040510E"/>
    <w:rsid w:val="00614905"/>
    <w:rsid w:val="00665D8D"/>
    <w:rsid w:val="00805625"/>
    <w:rsid w:val="00A35B92"/>
    <w:rsid w:val="00C0240F"/>
    <w:rsid w:val="00DF3D85"/>
    <w:rsid w:val="00E470BF"/>
    <w:rsid w:val="00E77C9B"/>
    <w:rsid w:val="00F656A6"/>
    <w:rsid w:val="00F967C3"/>
    <w:rsid w:val="00FE4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2E2ECFBF"/>
  <w15:chartTrackingRefBased/>
  <w15:docId w15:val="{77DE07BC-BE21-4BDF-BEBA-7F6A651F0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F3D85"/>
    <w:pPr>
      <w:widowControl w:val="0"/>
    </w:pPr>
    <w:rPr>
      <w:rFonts w:ascii="Times New Roman" w:eastAsia="標楷體" w:hAnsi="Times New Roman" w:cs="Times New Roman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58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35863"/>
    <w:rPr>
      <w:rFonts w:ascii="Times New Roman" w:eastAsia="標楷體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358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35863"/>
    <w:rPr>
      <w:rFonts w:ascii="Times New Roman" w:eastAsia="標楷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139</Words>
  <Characters>794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陳家慶</dc:creator>
  <cp:keywords/>
  <dc:description/>
  <cp:lastModifiedBy>陳家慶</cp:lastModifiedBy>
  <cp:revision>4</cp:revision>
  <cp:lastPrinted>2022-04-13T04:28:00Z</cp:lastPrinted>
  <dcterms:created xsi:type="dcterms:W3CDTF">2023-02-13T09:26:00Z</dcterms:created>
  <dcterms:modified xsi:type="dcterms:W3CDTF">2023-02-16T04:30:00Z</dcterms:modified>
</cp:coreProperties>
</file>